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0D784E" w14:textId="77777777" w:rsidR="00C94BE9" w:rsidRPr="00C94BE9" w:rsidRDefault="00C94BE9" w:rsidP="00C94BE9">
      <w:pPr>
        <w:widowControl w:val="0"/>
        <w:autoSpaceDE w:val="0"/>
        <w:autoSpaceDN w:val="0"/>
        <w:spacing w:before="252" w:after="0" w:line="557" w:lineRule="exact"/>
        <w:ind w:left="1" w:right="4"/>
        <w:jc w:val="center"/>
        <w:rPr>
          <w:rFonts w:ascii="Trebuchet MS" w:eastAsia="Trebuchet MS" w:hAnsi="Trebuchet MS" w:cs="Trebuchet MS"/>
          <w:sz w:val="28"/>
          <w:szCs w:val="28"/>
        </w:rPr>
      </w:pPr>
      <w:r w:rsidRPr="00C94BE9">
        <w:rPr>
          <w:rFonts w:ascii="Trebuchet MS" w:eastAsia="Trebuchet MS" w:hAnsi="Trebuchet MS" w:cs="Trebuchet MS"/>
          <w:sz w:val="28"/>
          <w:szCs w:val="28"/>
        </w:rPr>
        <w:t>MAR-2025-00002</w:t>
      </w:r>
      <w:r w:rsidR="00A75238">
        <w:rPr>
          <w:rFonts w:ascii="Trebuchet MS" w:eastAsia="Trebuchet MS" w:hAnsi="Trebuchet MS" w:cs="Trebuchet MS"/>
          <w:sz w:val="28"/>
          <w:szCs w:val="28"/>
        </w:rPr>
        <w:t>0</w:t>
      </w:r>
    </w:p>
    <w:p w14:paraId="35CD05B4" w14:textId="77777777" w:rsidR="00C94BE9" w:rsidRPr="00C94BE9" w:rsidRDefault="00C94BE9" w:rsidP="00C94BE9">
      <w:pPr>
        <w:widowControl w:val="0"/>
        <w:autoSpaceDE w:val="0"/>
        <w:autoSpaceDN w:val="0"/>
        <w:spacing w:after="0" w:line="240" w:lineRule="auto"/>
        <w:ind w:left="4" w:right="3"/>
        <w:jc w:val="center"/>
        <w:rPr>
          <w:rFonts w:ascii="Trebuchet MS" w:eastAsia="Trebuchet MS" w:hAnsi="Trebuchet MS" w:cs="Trebuchet MS"/>
          <w:sz w:val="28"/>
          <w:szCs w:val="28"/>
        </w:rPr>
      </w:pPr>
      <w:r w:rsidRPr="00C94BE9">
        <w:rPr>
          <w:rFonts w:ascii="Trebuchet MS" w:eastAsia="Trebuchet MS" w:hAnsi="Trebuchet MS" w:cs="Trebuchet MS"/>
          <w:sz w:val="28"/>
          <w:szCs w:val="28"/>
        </w:rPr>
        <w:t>Fourniture</w:t>
      </w:r>
      <w:r w:rsidRPr="00C94BE9">
        <w:rPr>
          <w:rFonts w:ascii="Trebuchet MS" w:eastAsia="Trebuchet MS" w:hAnsi="Trebuchet MS" w:cs="Trebuchet MS"/>
          <w:spacing w:val="-14"/>
          <w:sz w:val="28"/>
          <w:szCs w:val="28"/>
        </w:rPr>
        <w:t xml:space="preserve"> </w:t>
      </w:r>
      <w:r w:rsidRPr="00C94BE9">
        <w:rPr>
          <w:rFonts w:ascii="Trebuchet MS" w:eastAsia="Trebuchet MS" w:hAnsi="Trebuchet MS" w:cs="Trebuchet MS"/>
          <w:sz w:val="28"/>
          <w:szCs w:val="28"/>
        </w:rPr>
        <w:t>d</w:t>
      </w:r>
      <w:r w:rsidR="00A75238">
        <w:rPr>
          <w:rFonts w:ascii="Trebuchet MS" w:eastAsia="Trebuchet MS" w:hAnsi="Trebuchet MS" w:cs="Trebuchet MS"/>
          <w:sz w:val="28"/>
          <w:szCs w:val="28"/>
        </w:rPr>
        <w:t>’aliments vétérinaires pour carnivores</w:t>
      </w:r>
    </w:p>
    <w:p w14:paraId="2C8BD91A" w14:textId="0C1476FE" w:rsidR="00B56B34" w:rsidRPr="00C94BE9" w:rsidRDefault="00C94BE9" w:rsidP="00B56B34">
      <w:pPr>
        <w:jc w:val="center"/>
        <w:rPr>
          <w:rFonts w:ascii="Trebuchet MS" w:hAnsi="Trebuchet MS"/>
          <w:sz w:val="28"/>
          <w:szCs w:val="28"/>
        </w:rPr>
      </w:pPr>
      <w:r>
        <w:rPr>
          <w:rFonts w:ascii="Trebuchet MS" w:hAnsi="Trebuchet MS"/>
          <w:sz w:val="28"/>
          <w:szCs w:val="28"/>
        </w:rPr>
        <w:t xml:space="preserve">Trame de mémoire technique </w:t>
      </w:r>
    </w:p>
    <w:tbl>
      <w:tblPr>
        <w:tblStyle w:val="Grilledutableau"/>
        <w:tblW w:w="9351" w:type="dxa"/>
        <w:tblLook w:val="04A0" w:firstRow="1" w:lastRow="0" w:firstColumn="1" w:lastColumn="0" w:noHBand="0" w:noVBand="1"/>
      </w:tblPr>
      <w:tblGrid>
        <w:gridCol w:w="839"/>
        <w:gridCol w:w="6669"/>
        <w:gridCol w:w="1843"/>
      </w:tblGrid>
      <w:tr w:rsidR="00C807AB" w14:paraId="25B75D2D" w14:textId="2DA1403C" w:rsidTr="00B56B34">
        <w:tc>
          <w:tcPr>
            <w:tcW w:w="839" w:type="dxa"/>
            <w:vAlign w:val="center"/>
          </w:tcPr>
          <w:p w14:paraId="362D6CC1" w14:textId="77777777" w:rsidR="00C807AB" w:rsidRDefault="00C807AB" w:rsidP="00C807AB">
            <w:pPr>
              <w:jc w:val="center"/>
              <w:rPr>
                <w:b/>
              </w:rPr>
            </w:pPr>
          </w:p>
          <w:p w14:paraId="07B2016E" w14:textId="77777777" w:rsidR="00C807AB" w:rsidRDefault="00C807AB" w:rsidP="00C807AB">
            <w:pPr>
              <w:jc w:val="center"/>
              <w:rPr>
                <w:b/>
              </w:rPr>
            </w:pPr>
          </w:p>
          <w:p w14:paraId="52EDA038" w14:textId="77777777" w:rsidR="00C807AB" w:rsidRDefault="00C807AB" w:rsidP="00C807AB">
            <w:pPr>
              <w:jc w:val="center"/>
              <w:rPr>
                <w:b/>
              </w:rPr>
            </w:pPr>
          </w:p>
          <w:p w14:paraId="01285439" w14:textId="77777777" w:rsidR="00C807AB" w:rsidRDefault="00C807AB" w:rsidP="00B56B34">
            <w:pPr>
              <w:spacing w:after="200" w:line="276" w:lineRule="auto"/>
              <w:contextualSpacing/>
              <w:jc w:val="center"/>
              <w:rPr>
                <w:b/>
              </w:rPr>
            </w:pPr>
            <w:r w:rsidRPr="00031EFF">
              <w:rPr>
                <w:rFonts w:ascii="Trebuchet MS" w:eastAsiaTheme="minorEastAsia" w:hAnsi="Trebuchet MS"/>
                <w:lang w:eastAsia="fr-FR"/>
              </w:rPr>
              <w:t>Point 1</w:t>
            </w:r>
          </w:p>
        </w:tc>
        <w:tc>
          <w:tcPr>
            <w:tcW w:w="6669" w:type="dxa"/>
            <w:vAlign w:val="center"/>
          </w:tcPr>
          <w:p w14:paraId="0333B3F3" w14:textId="77777777" w:rsidR="00C807AB" w:rsidRDefault="00C807AB" w:rsidP="00B56B34">
            <w:pPr>
              <w:spacing w:after="200" w:line="276" w:lineRule="auto"/>
              <w:contextualSpacing/>
              <w:jc w:val="center"/>
              <w:rPr>
                <w:rFonts w:ascii="Trebuchet MS" w:eastAsiaTheme="minorEastAsia" w:hAnsi="Trebuchet MS"/>
                <w:lang w:eastAsia="fr-FR"/>
              </w:rPr>
            </w:pPr>
          </w:p>
          <w:p w14:paraId="718B2F51" w14:textId="46B7DE87" w:rsidR="00C807AB" w:rsidRPr="00031EFF" w:rsidRDefault="00C807AB" w:rsidP="00B56B34">
            <w:pPr>
              <w:spacing w:after="200" w:line="276" w:lineRule="auto"/>
              <w:contextualSpacing/>
              <w:jc w:val="center"/>
              <w:rPr>
                <w:rFonts w:ascii="Trebuchet MS" w:eastAsiaTheme="minorEastAsia" w:hAnsi="Trebuchet MS"/>
                <w:lang w:eastAsia="fr-FR"/>
              </w:rPr>
            </w:pPr>
            <w:r w:rsidRPr="00031EFF">
              <w:rPr>
                <w:rFonts w:ascii="Trebuchet MS" w:eastAsiaTheme="minorEastAsia" w:hAnsi="Trebuchet MS"/>
                <w:lang w:eastAsia="fr-FR"/>
              </w:rPr>
              <w:t>Description de l’organisation géographique du titulaire pour répondre aux besoins (adresses des sites chargés de livrer chacune des quatre (4) Ecoles, description des locaux et équipements de stockage, manutention et transport, des logiciels de gestion … ; moyens humains mis en œuvre).</w:t>
            </w:r>
          </w:p>
          <w:p w14:paraId="03A32B0E" w14:textId="77777777" w:rsidR="00C807AB" w:rsidRDefault="00C807AB" w:rsidP="00C807AB">
            <w:pPr>
              <w:jc w:val="center"/>
              <w:rPr>
                <w:b/>
              </w:rPr>
            </w:pPr>
          </w:p>
        </w:tc>
        <w:tc>
          <w:tcPr>
            <w:tcW w:w="1843" w:type="dxa"/>
            <w:vAlign w:val="center"/>
          </w:tcPr>
          <w:p w14:paraId="1E2A11A5" w14:textId="0DC1C4D8" w:rsidR="00C807AB" w:rsidRPr="00B56B34" w:rsidRDefault="00C807AB" w:rsidP="00B56B34">
            <w:pPr>
              <w:spacing w:after="200" w:line="276" w:lineRule="auto"/>
              <w:contextualSpacing/>
              <w:jc w:val="center"/>
              <w:rPr>
                <w:rFonts w:ascii="Trebuchet MS" w:eastAsiaTheme="minorEastAsia" w:hAnsi="Trebuchet MS"/>
                <w:sz w:val="16"/>
                <w:szCs w:val="16"/>
                <w:lang w:eastAsia="fr-FR"/>
              </w:rPr>
            </w:pPr>
            <w:r w:rsidRPr="00B56B34">
              <w:rPr>
                <w:rFonts w:ascii="Trebuchet MS" w:eastAsiaTheme="minorEastAsia" w:hAnsi="Trebuchet MS"/>
                <w:sz w:val="16"/>
                <w:szCs w:val="16"/>
                <w:lang w:eastAsia="fr-FR"/>
              </w:rPr>
              <w:t>Pages du mémoire technique concernées :</w:t>
            </w:r>
          </w:p>
        </w:tc>
      </w:tr>
      <w:tr w:rsidR="00C807AB" w14:paraId="18717EBA" w14:textId="4EF3A43B" w:rsidTr="00B56B34">
        <w:tc>
          <w:tcPr>
            <w:tcW w:w="839" w:type="dxa"/>
            <w:vAlign w:val="center"/>
          </w:tcPr>
          <w:p w14:paraId="067E5DD2" w14:textId="77777777" w:rsidR="00C807AB" w:rsidRDefault="00C807AB" w:rsidP="00B56B34">
            <w:pPr>
              <w:jc w:val="center"/>
              <w:rPr>
                <w:rFonts w:ascii="Trebuchet MS" w:eastAsiaTheme="minorEastAsia" w:hAnsi="Trebuchet MS"/>
                <w:lang w:eastAsia="fr-FR"/>
              </w:rPr>
            </w:pPr>
          </w:p>
          <w:p w14:paraId="38E1E5EE" w14:textId="77777777" w:rsidR="00C807AB" w:rsidRDefault="00C807AB" w:rsidP="00B56B34">
            <w:pPr>
              <w:jc w:val="center"/>
              <w:rPr>
                <w:rFonts w:ascii="Trebuchet MS" w:eastAsiaTheme="minorEastAsia" w:hAnsi="Trebuchet MS"/>
                <w:lang w:eastAsia="fr-FR"/>
              </w:rPr>
            </w:pPr>
          </w:p>
          <w:p w14:paraId="4D3EAE7B" w14:textId="77777777" w:rsidR="00C807AB" w:rsidRPr="00031EFF" w:rsidRDefault="00C807AB" w:rsidP="00B56B34">
            <w:pPr>
              <w:jc w:val="center"/>
              <w:rPr>
                <w:rFonts w:ascii="Trebuchet MS" w:hAnsi="Trebuchet MS"/>
              </w:rPr>
            </w:pPr>
            <w:r w:rsidRPr="00031EFF">
              <w:rPr>
                <w:rFonts w:ascii="Trebuchet MS" w:eastAsiaTheme="minorEastAsia" w:hAnsi="Trebuchet MS"/>
                <w:lang w:eastAsia="fr-FR"/>
              </w:rPr>
              <w:t xml:space="preserve">Point </w:t>
            </w:r>
            <w:r>
              <w:rPr>
                <w:rFonts w:ascii="Trebuchet MS" w:eastAsiaTheme="minorEastAsia" w:hAnsi="Trebuchet MS"/>
                <w:lang w:eastAsia="fr-FR"/>
              </w:rPr>
              <w:t>2</w:t>
            </w:r>
          </w:p>
        </w:tc>
        <w:tc>
          <w:tcPr>
            <w:tcW w:w="6669" w:type="dxa"/>
            <w:vAlign w:val="center"/>
          </w:tcPr>
          <w:p w14:paraId="78B88869" w14:textId="77777777" w:rsidR="00C807AB" w:rsidRDefault="00C807AB" w:rsidP="00B56B34">
            <w:pPr>
              <w:jc w:val="center"/>
              <w:rPr>
                <w:rFonts w:ascii="Trebuchet MS" w:hAnsi="Trebuchet MS"/>
              </w:rPr>
            </w:pPr>
          </w:p>
          <w:p w14:paraId="5A561B47" w14:textId="77777777" w:rsidR="00C807AB" w:rsidRPr="00031EFF" w:rsidRDefault="00C807AB" w:rsidP="00B56B34">
            <w:pPr>
              <w:jc w:val="center"/>
              <w:rPr>
                <w:rFonts w:ascii="Trebuchet MS" w:hAnsi="Trebuchet MS"/>
              </w:rPr>
            </w:pPr>
            <w:r w:rsidRPr="00031EFF">
              <w:rPr>
                <w:rFonts w:ascii="Trebuchet MS" w:hAnsi="Trebuchet MS"/>
              </w:rPr>
              <w:t>Coordonnées des interlocuteurs dédiés à l’exécution du marché : interlocuteur assurant le suivi du marché ; interlocuteurs commerciaux et techniques (à décliner le cas échéant par école).</w:t>
            </w:r>
          </w:p>
          <w:p w14:paraId="34616BCE" w14:textId="77777777" w:rsidR="00C807AB" w:rsidRPr="00031EFF" w:rsidRDefault="00C807AB" w:rsidP="00B56B34">
            <w:pPr>
              <w:jc w:val="center"/>
              <w:rPr>
                <w:rFonts w:ascii="Trebuchet MS" w:hAnsi="Trebuchet MS"/>
              </w:rPr>
            </w:pPr>
          </w:p>
        </w:tc>
        <w:tc>
          <w:tcPr>
            <w:tcW w:w="1843" w:type="dxa"/>
            <w:vAlign w:val="center"/>
          </w:tcPr>
          <w:p w14:paraId="73F05B99" w14:textId="6598242C" w:rsidR="00C807AB" w:rsidRPr="00B56B34" w:rsidRDefault="00C807AB" w:rsidP="00B56B34">
            <w:pPr>
              <w:jc w:val="center"/>
              <w:rPr>
                <w:rFonts w:ascii="Trebuchet MS" w:hAnsi="Trebuchet MS"/>
                <w:sz w:val="16"/>
                <w:szCs w:val="16"/>
              </w:rPr>
            </w:pPr>
            <w:r w:rsidRPr="00B56B34">
              <w:rPr>
                <w:rFonts w:ascii="Trebuchet MS" w:eastAsiaTheme="minorEastAsia" w:hAnsi="Trebuchet MS"/>
                <w:sz w:val="16"/>
                <w:szCs w:val="16"/>
                <w:lang w:eastAsia="fr-FR"/>
              </w:rPr>
              <w:t>Pages du mémoire technique concernées :</w:t>
            </w:r>
          </w:p>
        </w:tc>
      </w:tr>
      <w:tr w:rsidR="00C807AB" w14:paraId="417C4431" w14:textId="66F6F98F" w:rsidTr="00B56B34">
        <w:trPr>
          <w:trHeight w:val="847"/>
        </w:trPr>
        <w:tc>
          <w:tcPr>
            <w:tcW w:w="839" w:type="dxa"/>
            <w:vAlign w:val="center"/>
          </w:tcPr>
          <w:p w14:paraId="55176496" w14:textId="77777777" w:rsidR="00C807AB" w:rsidRDefault="00C807AB" w:rsidP="00B56B34">
            <w:pPr>
              <w:jc w:val="center"/>
              <w:rPr>
                <w:rFonts w:ascii="Trebuchet MS" w:hAnsi="Trebuchet MS"/>
              </w:rPr>
            </w:pPr>
          </w:p>
          <w:p w14:paraId="7D7A9F1D" w14:textId="77777777" w:rsidR="00C807AB" w:rsidRDefault="00C807AB" w:rsidP="00B56B34">
            <w:pPr>
              <w:jc w:val="center"/>
              <w:rPr>
                <w:b/>
              </w:rPr>
            </w:pPr>
            <w:r w:rsidRPr="00031EFF">
              <w:rPr>
                <w:rFonts w:ascii="Trebuchet MS" w:hAnsi="Trebuchet MS"/>
              </w:rPr>
              <w:t xml:space="preserve">Point </w:t>
            </w:r>
            <w:r>
              <w:rPr>
                <w:rFonts w:ascii="Trebuchet MS" w:hAnsi="Trebuchet MS"/>
              </w:rPr>
              <w:t>3</w:t>
            </w:r>
          </w:p>
        </w:tc>
        <w:tc>
          <w:tcPr>
            <w:tcW w:w="6669" w:type="dxa"/>
            <w:vAlign w:val="center"/>
          </w:tcPr>
          <w:p w14:paraId="64370675" w14:textId="77777777" w:rsidR="00C807AB" w:rsidRDefault="00C807AB" w:rsidP="00B56B34">
            <w:pPr>
              <w:jc w:val="center"/>
              <w:rPr>
                <w:rFonts w:ascii="Trebuchet MS" w:hAnsi="Trebuchet MS"/>
              </w:rPr>
            </w:pPr>
          </w:p>
          <w:p w14:paraId="2DFF9823" w14:textId="16E0C8E5" w:rsidR="00C807AB" w:rsidRPr="00031EFF" w:rsidRDefault="00C807AB" w:rsidP="00B56B34">
            <w:pPr>
              <w:jc w:val="center"/>
              <w:rPr>
                <w:rFonts w:ascii="Trebuchet MS" w:hAnsi="Trebuchet MS"/>
                <w:b/>
              </w:rPr>
            </w:pPr>
            <w:r w:rsidRPr="00031EFF">
              <w:rPr>
                <w:rFonts w:ascii="Trebuchet MS" w:hAnsi="Trebuchet MS"/>
              </w:rPr>
              <w:t>Démarches de traçabilité et de qualité mises en œuvre</w:t>
            </w:r>
            <w:r>
              <w:rPr>
                <w:rFonts w:ascii="Trebuchet MS" w:hAnsi="Trebuchet MS"/>
              </w:rPr>
              <w:t>.</w:t>
            </w:r>
          </w:p>
        </w:tc>
        <w:tc>
          <w:tcPr>
            <w:tcW w:w="1843" w:type="dxa"/>
            <w:vAlign w:val="center"/>
          </w:tcPr>
          <w:p w14:paraId="2BD0E241" w14:textId="0422C6C9" w:rsidR="00C807AB" w:rsidRPr="00B56B34" w:rsidRDefault="00C807AB" w:rsidP="00B56B34">
            <w:pPr>
              <w:jc w:val="center"/>
              <w:rPr>
                <w:rFonts w:ascii="Trebuchet MS" w:hAnsi="Trebuchet MS"/>
                <w:sz w:val="16"/>
                <w:szCs w:val="16"/>
              </w:rPr>
            </w:pPr>
            <w:r w:rsidRPr="00B56B34">
              <w:rPr>
                <w:rFonts w:ascii="Trebuchet MS" w:eastAsiaTheme="minorEastAsia" w:hAnsi="Trebuchet MS"/>
                <w:sz w:val="16"/>
                <w:szCs w:val="16"/>
                <w:lang w:eastAsia="fr-FR"/>
              </w:rPr>
              <w:t>Pages du mémoire technique concernées :</w:t>
            </w:r>
          </w:p>
        </w:tc>
      </w:tr>
      <w:tr w:rsidR="00C807AB" w14:paraId="6EF86AD9" w14:textId="0784A265" w:rsidTr="00B56B34">
        <w:tc>
          <w:tcPr>
            <w:tcW w:w="839" w:type="dxa"/>
            <w:vAlign w:val="center"/>
          </w:tcPr>
          <w:p w14:paraId="5750DE98" w14:textId="77777777" w:rsidR="00C807AB" w:rsidRDefault="00C807AB" w:rsidP="00C807AB">
            <w:pPr>
              <w:jc w:val="center"/>
              <w:rPr>
                <w:b/>
              </w:rPr>
            </w:pPr>
          </w:p>
          <w:p w14:paraId="54786268" w14:textId="77777777" w:rsidR="00C807AB" w:rsidRDefault="00C807AB" w:rsidP="00C807AB">
            <w:pPr>
              <w:jc w:val="center"/>
              <w:rPr>
                <w:b/>
              </w:rPr>
            </w:pPr>
          </w:p>
          <w:p w14:paraId="29640CEB" w14:textId="4887C997" w:rsidR="00C807AB" w:rsidRPr="00031EFF" w:rsidRDefault="00C807AB" w:rsidP="00B56B34">
            <w:pPr>
              <w:jc w:val="center"/>
              <w:rPr>
                <w:rFonts w:ascii="Trebuchet MS" w:hAnsi="Trebuchet MS"/>
              </w:rPr>
            </w:pPr>
            <w:r w:rsidRPr="00031EFF">
              <w:rPr>
                <w:rFonts w:ascii="Trebuchet MS" w:hAnsi="Trebuchet MS"/>
              </w:rPr>
              <w:t>Point 4</w:t>
            </w:r>
          </w:p>
          <w:p w14:paraId="7E5064BD" w14:textId="77777777" w:rsidR="00C807AB" w:rsidRDefault="00C807AB" w:rsidP="00C807AB">
            <w:pPr>
              <w:jc w:val="center"/>
              <w:rPr>
                <w:b/>
              </w:rPr>
            </w:pPr>
          </w:p>
        </w:tc>
        <w:tc>
          <w:tcPr>
            <w:tcW w:w="6669" w:type="dxa"/>
            <w:vAlign w:val="center"/>
          </w:tcPr>
          <w:p w14:paraId="6D35B0E7" w14:textId="77777777" w:rsidR="00C807AB" w:rsidRPr="00031EFF" w:rsidRDefault="00C807AB" w:rsidP="00B56B34">
            <w:pPr>
              <w:jc w:val="center"/>
              <w:rPr>
                <w:rFonts w:ascii="Trebuchet MS" w:hAnsi="Trebuchet MS"/>
                <w:b/>
              </w:rPr>
            </w:pPr>
          </w:p>
          <w:p w14:paraId="3FD06CB4" w14:textId="77777777" w:rsidR="00C807AB" w:rsidRPr="00031EFF" w:rsidRDefault="00C807AB" w:rsidP="00B56B34">
            <w:pPr>
              <w:jc w:val="center"/>
              <w:rPr>
                <w:rFonts w:ascii="Trebuchet MS" w:hAnsi="Trebuchet MS"/>
              </w:rPr>
            </w:pPr>
            <w:r w:rsidRPr="00031EFF">
              <w:rPr>
                <w:rFonts w:ascii="Trebuchet MS" w:hAnsi="Trebuchet MS"/>
              </w:rPr>
              <w:t xml:space="preserve">Modalités de livraison (conformément à l’article </w:t>
            </w:r>
            <w:r>
              <w:rPr>
                <w:rFonts w:ascii="Trebuchet MS" w:hAnsi="Trebuchet MS"/>
              </w:rPr>
              <w:t>5</w:t>
            </w:r>
            <w:r w:rsidRPr="00031EFF">
              <w:rPr>
                <w:rFonts w:ascii="Trebuchet MS" w:hAnsi="Trebuchet MS"/>
              </w:rPr>
              <w:t>.</w:t>
            </w:r>
            <w:r>
              <w:rPr>
                <w:rFonts w:ascii="Trebuchet MS" w:hAnsi="Trebuchet MS"/>
              </w:rPr>
              <w:t>4.2</w:t>
            </w:r>
            <w:r w:rsidRPr="00031EFF">
              <w:rPr>
                <w:rFonts w:ascii="Trebuchet MS" w:hAnsi="Trebuchet MS"/>
              </w:rPr>
              <w:t xml:space="preserve"> du CCP) notamment conditionnement</w:t>
            </w:r>
            <w:r>
              <w:rPr>
                <w:rFonts w:ascii="Trebuchet MS" w:hAnsi="Trebuchet MS"/>
              </w:rPr>
              <w:t xml:space="preserve">, </w:t>
            </w:r>
            <w:r w:rsidRPr="00031EFF">
              <w:rPr>
                <w:rFonts w:ascii="Trebuchet MS" w:hAnsi="Trebuchet MS"/>
              </w:rPr>
              <w:t>transport</w:t>
            </w:r>
            <w:r>
              <w:rPr>
                <w:rFonts w:ascii="Trebuchet MS" w:hAnsi="Trebuchet MS"/>
              </w:rPr>
              <w:t>…</w:t>
            </w:r>
          </w:p>
          <w:p w14:paraId="39E706B0" w14:textId="77777777" w:rsidR="00C807AB" w:rsidRDefault="00C807AB" w:rsidP="00C807AB">
            <w:pPr>
              <w:jc w:val="center"/>
              <w:rPr>
                <w:b/>
              </w:rPr>
            </w:pPr>
          </w:p>
        </w:tc>
        <w:tc>
          <w:tcPr>
            <w:tcW w:w="1843" w:type="dxa"/>
            <w:vAlign w:val="center"/>
          </w:tcPr>
          <w:p w14:paraId="0656BAD0" w14:textId="0E713D54" w:rsidR="00C807AB" w:rsidRPr="00B56B34" w:rsidRDefault="00C807AB" w:rsidP="00B56B34">
            <w:pPr>
              <w:jc w:val="center"/>
              <w:rPr>
                <w:rFonts w:ascii="Trebuchet MS" w:hAnsi="Trebuchet MS"/>
                <w:b/>
                <w:sz w:val="16"/>
                <w:szCs w:val="16"/>
              </w:rPr>
            </w:pPr>
            <w:r w:rsidRPr="00B56B34">
              <w:rPr>
                <w:rFonts w:ascii="Trebuchet MS" w:eastAsiaTheme="minorEastAsia" w:hAnsi="Trebuchet MS"/>
                <w:sz w:val="16"/>
                <w:szCs w:val="16"/>
                <w:lang w:eastAsia="fr-FR"/>
              </w:rPr>
              <w:t>Pages du mémoire technique concernées :</w:t>
            </w:r>
          </w:p>
        </w:tc>
      </w:tr>
      <w:tr w:rsidR="00C807AB" w14:paraId="765B72AB" w14:textId="484960EE" w:rsidTr="00B56B34">
        <w:tc>
          <w:tcPr>
            <w:tcW w:w="839" w:type="dxa"/>
            <w:vAlign w:val="center"/>
          </w:tcPr>
          <w:p w14:paraId="4B27E9A9" w14:textId="1C4D7BE0" w:rsidR="00C807AB" w:rsidRPr="00A16E47" w:rsidRDefault="00C807AB" w:rsidP="00B56B34">
            <w:pPr>
              <w:jc w:val="center"/>
              <w:rPr>
                <w:b/>
              </w:rPr>
            </w:pPr>
            <w:r w:rsidRPr="00A16E47">
              <w:rPr>
                <w:b/>
              </w:rPr>
              <w:t>Point 5</w:t>
            </w:r>
          </w:p>
        </w:tc>
        <w:tc>
          <w:tcPr>
            <w:tcW w:w="6669" w:type="dxa"/>
            <w:vAlign w:val="center"/>
          </w:tcPr>
          <w:p w14:paraId="553BE8B6" w14:textId="639607EE" w:rsidR="00C807AB" w:rsidRPr="00A75238" w:rsidRDefault="00C807AB" w:rsidP="00B56B34">
            <w:pPr>
              <w:jc w:val="center"/>
              <w:rPr>
                <w:rFonts w:ascii="Trebuchet MS" w:hAnsi="Trebuchet MS"/>
              </w:rPr>
            </w:pPr>
            <w:r w:rsidRPr="00A16E47">
              <w:rPr>
                <w:rFonts w:ascii="Trebuchet MS" w:hAnsi="Trebuchet MS"/>
              </w:rPr>
              <w:t>Engagements du candidat sur le respect des conditions d’exécution figurant à l’art</w:t>
            </w:r>
            <w:r>
              <w:rPr>
                <w:rFonts w:ascii="Trebuchet MS" w:hAnsi="Trebuchet MS"/>
              </w:rPr>
              <w:t>i</w:t>
            </w:r>
            <w:r w:rsidRPr="00A16E47">
              <w:rPr>
                <w:rFonts w:ascii="Trebuchet MS" w:hAnsi="Trebuchet MS"/>
              </w:rPr>
              <w:t>cle 5.</w:t>
            </w:r>
            <w:r>
              <w:rPr>
                <w:rFonts w:ascii="Trebuchet MS" w:hAnsi="Trebuchet MS"/>
              </w:rPr>
              <w:t>4.1</w:t>
            </w:r>
            <w:r w:rsidRPr="00A16E47">
              <w:rPr>
                <w:rFonts w:ascii="Trebuchet MS" w:hAnsi="Trebuchet MS"/>
              </w:rPr>
              <w:t xml:space="preserve"> du CCP. : </w:t>
            </w:r>
            <w:r w:rsidRPr="00A16E47">
              <w:rPr>
                <w:rFonts w:ascii="Trebuchet MS" w:hAnsi="Trebuchet MS"/>
                <w:b/>
              </w:rPr>
              <w:t>fréquences de livraison</w:t>
            </w:r>
            <w:r>
              <w:rPr>
                <w:rFonts w:ascii="Trebuchet MS" w:hAnsi="Trebuchet MS"/>
                <w:b/>
              </w:rPr>
              <w:t>.</w:t>
            </w:r>
          </w:p>
        </w:tc>
        <w:tc>
          <w:tcPr>
            <w:tcW w:w="1843" w:type="dxa"/>
            <w:vAlign w:val="center"/>
          </w:tcPr>
          <w:p w14:paraId="42185A1C" w14:textId="3F419B0C" w:rsidR="00C807AB" w:rsidRPr="00B56B34" w:rsidRDefault="00C807AB" w:rsidP="00B56B34">
            <w:pPr>
              <w:jc w:val="center"/>
              <w:rPr>
                <w:rFonts w:ascii="Trebuchet MS" w:hAnsi="Trebuchet MS"/>
                <w:sz w:val="16"/>
                <w:szCs w:val="16"/>
              </w:rPr>
            </w:pPr>
            <w:r w:rsidRPr="00B56B34">
              <w:rPr>
                <w:rFonts w:ascii="Trebuchet MS" w:eastAsiaTheme="minorEastAsia" w:hAnsi="Trebuchet MS"/>
                <w:sz w:val="16"/>
                <w:szCs w:val="16"/>
                <w:lang w:eastAsia="fr-FR"/>
              </w:rPr>
              <w:t>Pages du mémoire technique concernées :</w:t>
            </w:r>
          </w:p>
        </w:tc>
      </w:tr>
      <w:tr w:rsidR="00C807AB" w14:paraId="6363FAC0" w14:textId="3B45C13C" w:rsidTr="00B56B34">
        <w:tc>
          <w:tcPr>
            <w:tcW w:w="839" w:type="dxa"/>
            <w:vAlign w:val="center"/>
          </w:tcPr>
          <w:p w14:paraId="2D4B012F" w14:textId="77777777" w:rsidR="00C807AB" w:rsidRDefault="00C807AB" w:rsidP="00C807AB">
            <w:pPr>
              <w:jc w:val="center"/>
              <w:rPr>
                <w:b/>
              </w:rPr>
            </w:pPr>
          </w:p>
          <w:p w14:paraId="317933AE" w14:textId="77777777" w:rsidR="00C807AB" w:rsidRDefault="00C807AB" w:rsidP="00C807AB">
            <w:pPr>
              <w:jc w:val="center"/>
              <w:rPr>
                <w:b/>
              </w:rPr>
            </w:pPr>
          </w:p>
          <w:p w14:paraId="11C05841" w14:textId="77777777" w:rsidR="00C807AB" w:rsidRDefault="00C807AB" w:rsidP="00C807AB">
            <w:pPr>
              <w:jc w:val="center"/>
              <w:rPr>
                <w:b/>
              </w:rPr>
            </w:pPr>
          </w:p>
          <w:p w14:paraId="1B067861" w14:textId="77777777" w:rsidR="00C807AB" w:rsidRDefault="00C807AB" w:rsidP="00C807AB">
            <w:pPr>
              <w:jc w:val="center"/>
              <w:rPr>
                <w:b/>
              </w:rPr>
            </w:pPr>
            <w:r w:rsidRPr="00A16E47">
              <w:rPr>
                <w:b/>
              </w:rPr>
              <w:t xml:space="preserve">Point </w:t>
            </w:r>
            <w:r>
              <w:rPr>
                <w:b/>
              </w:rPr>
              <w:t>6</w:t>
            </w:r>
          </w:p>
        </w:tc>
        <w:tc>
          <w:tcPr>
            <w:tcW w:w="6669" w:type="dxa"/>
            <w:vAlign w:val="center"/>
          </w:tcPr>
          <w:p w14:paraId="6244CEA5" w14:textId="77777777" w:rsidR="00C807AB" w:rsidRDefault="00C807AB" w:rsidP="00B56B34">
            <w:pPr>
              <w:jc w:val="center"/>
            </w:pPr>
          </w:p>
          <w:p w14:paraId="04B86CA2" w14:textId="0DBB2136" w:rsidR="00C807AB" w:rsidRPr="00A16E47" w:rsidRDefault="00C807AB" w:rsidP="00B56B34">
            <w:pPr>
              <w:jc w:val="center"/>
              <w:rPr>
                <w:rFonts w:ascii="Trebuchet MS" w:hAnsi="Trebuchet MS"/>
              </w:rPr>
            </w:pPr>
            <w:r w:rsidRPr="00A16E47">
              <w:rPr>
                <w:rFonts w:ascii="Trebuchet MS" w:hAnsi="Trebuchet MS"/>
              </w:rPr>
              <w:t>Modalités possibles de passation des commandes</w:t>
            </w:r>
            <w:r>
              <w:rPr>
                <w:rFonts w:ascii="Trebuchet MS" w:hAnsi="Trebuchet MS"/>
              </w:rPr>
              <w:t xml:space="preserve"> : </w:t>
            </w:r>
            <w:r w:rsidRPr="00A16E47">
              <w:rPr>
                <w:rFonts w:ascii="Trebuchet MS" w:hAnsi="Trebuchet MS"/>
              </w:rPr>
              <w:t>notamment description de la plate-forme de commande en ligne (le candidat pourra ainsi détailler par exemple les points suivants</w:t>
            </w:r>
            <w:r>
              <w:rPr>
                <w:rFonts w:ascii="Trebuchet MS" w:hAnsi="Trebuchet MS"/>
              </w:rPr>
              <w:t xml:space="preserve"> : </w:t>
            </w:r>
            <w:r w:rsidRPr="00A16E47">
              <w:rPr>
                <w:rFonts w:ascii="Trebuchet MS" w:hAnsi="Trebuchet MS"/>
              </w:rPr>
              <w:t xml:space="preserve">fonctionnalités, compatibilité de l’application sur smartphone, commande de référence via scan de </w:t>
            </w:r>
            <w:proofErr w:type="spellStart"/>
            <w:r w:rsidRPr="00A16E47">
              <w:rPr>
                <w:rFonts w:ascii="Trebuchet MS" w:hAnsi="Trebuchet MS"/>
              </w:rPr>
              <w:t>QRcode</w:t>
            </w:r>
            <w:proofErr w:type="spellEnd"/>
            <w:r w:rsidRPr="00A16E47">
              <w:rPr>
                <w:rFonts w:ascii="Trebuchet MS" w:hAnsi="Trebuchet MS"/>
              </w:rPr>
              <w:t>, statistiques à disposition de l’utilisateur, possibilité de mise en place d’un niveau de validation…)</w:t>
            </w:r>
            <w:r>
              <w:rPr>
                <w:rFonts w:ascii="Trebuchet MS" w:hAnsi="Trebuchet MS"/>
              </w:rPr>
              <w:t>.</w:t>
            </w:r>
          </w:p>
          <w:p w14:paraId="322C2A6A" w14:textId="77777777" w:rsidR="00C807AB" w:rsidRDefault="00C807AB" w:rsidP="00C807AB">
            <w:pPr>
              <w:jc w:val="center"/>
              <w:rPr>
                <w:b/>
              </w:rPr>
            </w:pPr>
          </w:p>
        </w:tc>
        <w:tc>
          <w:tcPr>
            <w:tcW w:w="1843" w:type="dxa"/>
            <w:vAlign w:val="center"/>
          </w:tcPr>
          <w:p w14:paraId="7E12E532" w14:textId="05E49783" w:rsidR="00C807AB" w:rsidRPr="00B56B34" w:rsidRDefault="00C807AB" w:rsidP="00B56B34">
            <w:pPr>
              <w:jc w:val="center"/>
              <w:rPr>
                <w:sz w:val="16"/>
                <w:szCs w:val="16"/>
              </w:rPr>
            </w:pPr>
            <w:r w:rsidRPr="00B56B34">
              <w:rPr>
                <w:rFonts w:ascii="Trebuchet MS" w:eastAsiaTheme="minorEastAsia" w:hAnsi="Trebuchet MS"/>
                <w:sz w:val="16"/>
                <w:szCs w:val="16"/>
                <w:lang w:eastAsia="fr-FR"/>
              </w:rPr>
              <w:t>Pages du mémoire technique concernées :</w:t>
            </w:r>
          </w:p>
        </w:tc>
      </w:tr>
      <w:tr w:rsidR="00C807AB" w14:paraId="1B982787" w14:textId="35EFBD87" w:rsidTr="00B56B34">
        <w:tc>
          <w:tcPr>
            <w:tcW w:w="839" w:type="dxa"/>
            <w:vAlign w:val="center"/>
          </w:tcPr>
          <w:p w14:paraId="0D977437" w14:textId="77777777" w:rsidR="00C807AB" w:rsidRDefault="00C807AB" w:rsidP="00C807AB">
            <w:pPr>
              <w:jc w:val="center"/>
              <w:rPr>
                <w:b/>
              </w:rPr>
            </w:pPr>
          </w:p>
          <w:p w14:paraId="06521B01" w14:textId="77777777" w:rsidR="00C807AB" w:rsidRDefault="00C807AB" w:rsidP="00C807AB">
            <w:pPr>
              <w:jc w:val="center"/>
              <w:rPr>
                <w:b/>
              </w:rPr>
            </w:pPr>
            <w:r>
              <w:rPr>
                <w:b/>
              </w:rPr>
              <w:t>Point 7</w:t>
            </w:r>
          </w:p>
        </w:tc>
        <w:tc>
          <w:tcPr>
            <w:tcW w:w="6669" w:type="dxa"/>
            <w:vAlign w:val="center"/>
          </w:tcPr>
          <w:p w14:paraId="16E2B19C" w14:textId="77777777" w:rsidR="00C807AB" w:rsidRPr="00A86CFA" w:rsidRDefault="00C807AB" w:rsidP="00B56B34">
            <w:pPr>
              <w:jc w:val="center"/>
              <w:rPr>
                <w:rFonts w:ascii="Trebuchet MS" w:hAnsi="Trebuchet MS"/>
              </w:rPr>
            </w:pPr>
          </w:p>
          <w:p w14:paraId="11C462A6" w14:textId="5EF5CFBC" w:rsidR="00C807AB" w:rsidRPr="00A16E47" w:rsidRDefault="00C807AB" w:rsidP="00B56B34">
            <w:pPr>
              <w:jc w:val="center"/>
              <w:rPr>
                <w:rFonts w:ascii="Trebuchet MS" w:hAnsi="Trebuchet MS"/>
              </w:rPr>
            </w:pPr>
            <w:r w:rsidRPr="00A86CFA">
              <w:rPr>
                <w:rFonts w:ascii="Trebuchet MS" w:hAnsi="Trebuchet MS"/>
              </w:rPr>
              <w:t>M</w:t>
            </w:r>
            <w:r w:rsidRPr="00A16E47">
              <w:rPr>
                <w:rFonts w:ascii="Trebuchet MS" w:hAnsi="Trebuchet MS"/>
              </w:rPr>
              <w:t>odalités de facturation : engagement du candidat au dépôt des factures sur Chorus pro</w:t>
            </w:r>
            <w:r>
              <w:rPr>
                <w:rFonts w:ascii="Trebuchet MS" w:hAnsi="Trebuchet MS"/>
              </w:rPr>
              <w:t>.</w:t>
            </w:r>
          </w:p>
          <w:p w14:paraId="36093DE4" w14:textId="77777777" w:rsidR="00C807AB" w:rsidRPr="00A86CFA" w:rsidRDefault="00C807AB" w:rsidP="00C807AB">
            <w:pPr>
              <w:jc w:val="center"/>
              <w:rPr>
                <w:rFonts w:ascii="Trebuchet MS" w:hAnsi="Trebuchet MS"/>
              </w:rPr>
            </w:pPr>
          </w:p>
        </w:tc>
        <w:tc>
          <w:tcPr>
            <w:tcW w:w="1843" w:type="dxa"/>
            <w:vAlign w:val="center"/>
          </w:tcPr>
          <w:p w14:paraId="00180DDA" w14:textId="77777777" w:rsidR="00C807AB" w:rsidRPr="00B56B34" w:rsidRDefault="00C807AB" w:rsidP="00B56B34">
            <w:pPr>
              <w:jc w:val="center"/>
              <w:rPr>
                <w:rFonts w:ascii="Trebuchet MS" w:eastAsiaTheme="minorEastAsia" w:hAnsi="Trebuchet MS"/>
                <w:sz w:val="16"/>
                <w:szCs w:val="16"/>
                <w:lang w:eastAsia="fr-FR"/>
              </w:rPr>
            </w:pPr>
            <w:r w:rsidRPr="00B56B34">
              <w:rPr>
                <w:rFonts w:ascii="Trebuchet MS" w:eastAsiaTheme="minorEastAsia" w:hAnsi="Trebuchet MS"/>
                <w:sz w:val="16"/>
                <w:szCs w:val="16"/>
                <w:lang w:eastAsia="fr-FR"/>
              </w:rPr>
              <w:t>Pages du mémoire technique concernées :</w:t>
            </w:r>
          </w:p>
          <w:p w14:paraId="1B9FFFF4" w14:textId="77777777" w:rsidR="00C807AB" w:rsidRPr="00B56B34" w:rsidRDefault="00C807AB" w:rsidP="00B56B34">
            <w:pPr>
              <w:jc w:val="center"/>
              <w:rPr>
                <w:rFonts w:ascii="Trebuchet MS" w:hAnsi="Trebuchet MS"/>
                <w:sz w:val="16"/>
                <w:szCs w:val="16"/>
              </w:rPr>
            </w:pPr>
          </w:p>
          <w:p w14:paraId="1A41B1BA" w14:textId="77777777" w:rsidR="00C807AB" w:rsidRPr="00B56B34" w:rsidRDefault="00C807AB" w:rsidP="00B56B34">
            <w:pPr>
              <w:jc w:val="center"/>
              <w:rPr>
                <w:rFonts w:ascii="Trebuchet MS" w:hAnsi="Trebuchet MS"/>
                <w:sz w:val="16"/>
                <w:szCs w:val="16"/>
              </w:rPr>
            </w:pPr>
          </w:p>
          <w:p w14:paraId="4946C261" w14:textId="3DF168C9" w:rsidR="00C807AB" w:rsidRPr="00B56B34" w:rsidRDefault="00C807AB" w:rsidP="00B56B34">
            <w:pPr>
              <w:jc w:val="center"/>
              <w:rPr>
                <w:rFonts w:ascii="Trebuchet MS" w:hAnsi="Trebuchet MS"/>
                <w:sz w:val="16"/>
                <w:szCs w:val="16"/>
              </w:rPr>
            </w:pPr>
          </w:p>
        </w:tc>
      </w:tr>
      <w:tr w:rsidR="00C807AB" w14:paraId="7088B50F" w14:textId="3A9BD104" w:rsidTr="00B56B34">
        <w:tc>
          <w:tcPr>
            <w:tcW w:w="839" w:type="dxa"/>
            <w:vAlign w:val="center"/>
          </w:tcPr>
          <w:p w14:paraId="37311566" w14:textId="77777777" w:rsidR="00C807AB" w:rsidRDefault="00C807AB" w:rsidP="00C807AB">
            <w:pPr>
              <w:jc w:val="center"/>
              <w:rPr>
                <w:b/>
              </w:rPr>
            </w:pPr>
          </w:p>
          <w:p w14:paraId="710EBC19" w14:textId="77777777" w:rsidR="00C807AB" w:rsidRDefault="00C807AB" w:rsidP="00C807AB">
            <w:pPr>
              <w:jc w:val="center"/>
              <w:rPr>
                <w:b/>
              </w:rPr>
            </w:pPr>
            <w:r>
              <w:rPr>
                <w:b/>
              </w:rPr>
              <w:t>Point 8</w:t>
            </w:r>
          </w:p>
        </w:tc>
        <w:tc>
          <w:tcPr>
            <w:tcW w:w="6669" w:type="dxa"/>
            <w:vAlign w:val="center"/>
          </w:tcPr>
          <w:p w14:paraId="7FF65C43" w14:textId="77777777" w:rsidR="004F69BB" w:rsidRDefault="004F69BB" w:rsidP="00B56B34">
            <w:pPr>
              <w:rPr>
                <w:rFonts w:ascii="Trebuchet MS" w:hAnsi="Trebuchet MS"/>
              </w:rPr>
            </w:pPr>
          </w:p>
          <w:p w14:paraId="4FA326B4" w14:textId="1BFE25A1" w:rsidR="00B56B34" w:rsidRDefault="00C807AB" w:rsidP="00B56B34">
            <w:pPr>
              <w:rPr>
                <w:rFonts w:ascii="Trebuchet MS" w:hAnsi="Trebuchet MS"/>
              </w:rPr>
            </w:pPr>
            <w:r w:rsidRPr="00A86CFA">
              <w:rPr>
                <w:rFonts w:ascii="Trebuchet MS" w:hAnsi="Trebuchet MS"/>
              </w:rPr>
              <w:t>Démarches de développement durable</w:t>
            </w:r>
            <w:r w:rsidR="00B56B34">
              <w:rPr>
                <w:rFonts w:ascii="Trebuchet MS" w:hAnsi="Trebuchet MS"/>
              </w:rPr>
              <w:t> :</w:t>
            </w:r>
          </w:p>
          <w:p w14:paraId="19375572" w14:textId="77777777" w:rsidR="00B56B34" w:rsidRDefault="00B56B34" w:rsidP="00B56B34">
            <w:pPr>
              <w:rPr>
                <w:rFonts w:ascii="Trebuchet MS" w:hAnsi="Trebuchet MS"/>
              </w:rPr>
            </w:pPr>
          </w:p>
          <w:p w14:paraId="24261304" w14:textId="256223F1" w:rsidR="00B56B34" w:rsidRPr="00B56B34" w:rsidRDefault="00B56B34" w:rsidP="00B56B34">
            <w:pPr>
              <w:pStyle w:val="Paragraphedeliste"/>
              <w:numPr>
                <w:ilvl w:val="0"/>
                <w:numId w:val="7"/>
              </w:numPr>
              <w:spacing w:after="0" w:line="240" w:lineRule="auto"/>
              <w:jc w:val="both"/>
              <w:rPr>
                <w:rFonts w:ascii="Trebuchet MS" w:hAnsi="Trebuchet MS"/>
              </w:rPr>
            </w:pPr>
            <w:r w:rsidRPr="00B56B34">
              <w:rPr>
                <w:rFonts w:ascii="Trebuchet MS" w:hAnsi="Trebuchet MS"/>
              </w:rPr>
              <w:t>Actions</w:t>
            </w:r>
            <w:r w:rsidR="00C807AB" w:rsidRPr="00B56B34">
              <w:rPr>
                <w:rFonts w:ascii="Trebuchet MS" w:hAnsi="Trebuchet MS"/>
              </w:rPr>
              <w:t xml:space="preserve"> environnementales </w:t>
            </w:r>
            <w:r w:rsidRPr="00B56B34">
              <w:rPr>
                <w:rFonts w:ascii="Trebuchet MS" w:hAnsi="Trebuchet MS"/>
              </w:rPr>
              <w:t>(par exemple, optimisation des tournées, flotte de livraison constituée de véhicules peu polluants, réduction des emballages…)</w:t>
            </w:r>
          </w:p>
          <w:p w14:paraId="6F4621B9" w14:textId="63F167D3" w:rsidR="004F69BB" w:rsidRPr="004F69BB" w:rsidRDefault="00B56B34" w:rsidP="004F69BB">
            <w:pPr>
              <w:pStyle w:val="Paragraphedeliste"/>
              <w:numPr>
                <w:ilvl w:val="0"/>
                <w:numId w:val="7"/>
              </w:numPr>
              <w:spacing w:after="0" w:line="240" w:lineRule="auto"/>
              <w:rPr>
                <w:rFonts w:ascii="Trebuchet MS" w:hAnsi="Trebuchet MS"/>
              </w:rPr>
            </w:pPr>
            <w:r>
              <w:rPr>
                <w:rFonts w:ascii="Trebuchet MS" w:hAnsi="Trebuchet MS"/>
              </w:rPr>
              <w:t>Actions s</w:t>
            </w:r>
            <w:r w:rsidRPr="00B56B34">
              <w:rPr>
                <w:rFonts w:ascii="Trebuchet MS" w:hAnsi="Trebuchet MS"/>
              </w:rPr>
              <w:t>ociales</w:t>
            </w:r>
            <w:bookmarkStart w:id="0" w:name="_GoBack"/>
            <w:bookmarkEnd w:id="0"/>
          </w:p>
        </w:tc>
        <w:tc>
          <w:tcPr>
            <w:tcW w:w="1843" w:type="dxa"/>
            <w:vAlign w:val="center"/>
          </w:tcPr>
          <w:p w14:paraId="06AE4EC3" w14:textId="2B68B26F" w:rsidR="00C807AB" w:rsidRPr="00B56B34" w:rsidRDefault="00C807AB" w:rsidP="00B56B34">
            <w:pPr>
              <w:jc w:val="center"/>
              <w:rPr>
                <w:rFonts w:ascii="Trebuchet MS" w:hAnsi="Trebuchet MS"/>
                <w:sz w:val="16"/>
                <w:szCs w:val="16"/>
              </w:rPr>
            </w:pPr>
            <w:r w:rsidRPr="00B56B34">
              <w:rPr>
                <w:rFonts w:ascii="Trebuchet MS" w:eastAsiaTheme="minorEastAsia" w:hAnsi="Trebuchet MS"/>
                <w:sz w:val="16"/>
                <w:szCs w:val="16"/>
                <w:lang w:eastAsia="fr-FR"/>
              </w:rPr>
              <w:t>Pages du mémoire technique concernées :</w:t>
            </w:r>
          </w:p>
        </w:tc>
      </w:tr>
    </w:tbl>
    <w:p w14:paraId="4796EE38" w14:textId="77777777" w:rsidR="00240AE1" w:rsidRPr="00BC5EE1" w:rsidRDefault="00240AE1" w:rsidP="00240AE1"/>
    <w:sectPr w:rsidR="00240AE1" w:rsidRPr="00BC5EE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526577" w14:textId="77777777" w:rsidR="00C94BE9" w:rsidRDefault="00C94BE9" w:rsidP="00C94BE9">
      <w:pPr>
        <w:spacing w:after="0" w:line="240" w:lineRule="auto"/>
      </w:pPr>
      <w:r>
        <w:separator/>
      </w:r>
    </w:p>
  </w:endnote>
  <w:endnote w:type="continuationSeparator" w:id="0">
    <w:p w14:paraId="3168F01C" w14:textId="77777777" w:rsidR="00C94BE9" w:rsidRDefault="00C94BE9" w:rsidP="00C94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D179C3" w14:textId="77777777" w:rsidR="00C94BE9" w:rsidRDefault="00C94BE9" w:rsidP="00C94BE9">
      <w:pPr>
        <w:spacing w:after="0" w:line="240" w:lineRule="auto"/>
      </w:pPr>
      <w:r>
        <w:separator/>
      </w:r>
    </w:p>
  </w:footnote>
  <w:footnote w:type="continuationSeparator" w:id="0">
    <w:p w14:paraId="08FC6379" w14:textId="77777777" w:rsidR="00C94BE9" w:rsidRDefault="00C94BE9" w:rsidP="00C94B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D01EA"/>
    <w:multiLevelType w:val="hybridMultilevel"/>
    <w:tmpl w:val="7A4C200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3A81DE7"/>
    <w:multiLevelType w:val="hybridMultilevel"/>
    <w:tmpl w:val="6834F4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E72876"/>
    <w:multiLevelType w:val="hybridMultilevel"/>
    <w:tmpl w:val="9776FFD2"/>
    <w:lvl w:ilvl="0" w:tplc="5272726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A3D6FA5"/>
    <w:multiLevelType w:val="hybridMultilevel"/>
    <w:tmpl w:val="C77A251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95E4D2E"/>
    <w:multiLevelType w:val="hybridMultilevel"/>
    <w:tmpl w:val="2D3A78E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4195FB5"/>
    <w:multiLevelType w:val="hybridMultilevel"/>
    <w:tmpl w:val="1D3E2A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D80593F"/>
    <w:multiLevelType w:val="hybridMultilevel"/>
    <w:tmpl w:val="A6C2CD30"/>
    <w:lvl w:ilvl="0" w:tplc="5272726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3"/>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AE1"/>
    <w:rsid w:val="00031EFF"/>
    <w:rsid w:val="000B08EC"/>
    <w:rsid w:val="00102981"/>
    <w:rsid w:val="00216271"/>
    <w:rsid w:val="00240AE1"/>
    <w:rsid w:val="002438C4"/>
    <w:rsid w:val="003037FF"/>
    <w:rsid w:val="00357C5D"/>
    <w:rsid w:val="003D23A3"/>
    <w:rsid w:val="004F69BB"/>
    <w:rsid w:val="006E5687"/>
    <w:rsid w:val="00777CF7"/>
    <w:rsid w:val="009A1CF8"/>
    <w:rsid w:val="00A16E47"/>
    <w:rsid w:val="00A22751"/>
    <w:rsid w:val="00A75238"/>
    <w:rsid w:val="00A86CFA"/>
    <w:rsid w:val="00AF12BE"/>
    <w:rsid w:val="00B56B34"/>
    <w:rsid w:val="00BC5EE1"/>
    <w:rsid w:val="00BF19A6"/>
    <w:rsid w:val="00C807AB"/>
    <w:rsid w:val="00C94BE9"/>
    <w:rsid w:val="00D85C68"/>
    <w:rsid w:val="00E23906"/>
    <w:rsid w:val="00E256CE"/>
    <w:rsid w:val="00EC1C61"/>
    <w:rsid w:val="00F83708"/>
    <w:rsid w:val="00FB4A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D1246"/>
  <w15:chartTrackingRefBased/>
  <w15:docId w15:val="{92E254BD-92B1-4BD1-AB84-469A8575F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6E4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83708"/>
    <w:pPr>
      <w:spacing w:after="200" w:line="276" w:lineRule="auto"/>
      <w:ind w:left="720"/>
      <w:contextualSpacing/>
    </w:pPr>
    <w:rPr>
      <w:rFonts w:eastAsiaTheme="minorEastAsia"/>
      <w:lang w:eastAsia="fr-FR"/>
    </w:rPr>
  </w:style>
  <w:style w:type="table" w:styleId="Grilledutableau">
    <w:name w:val="Table Grid"/>
    <w:basedOn w:val="TableauNormal"/>
    <w:uiPriority w:val="39"/>
    <w:rsid w:val="00031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C94BE9"/>
    <w:pPr>
      <w:tabs>
        <w:tab w:val="center" w:pos="4536"/>
        <w:tab w:val="right" w:pos="9072"/>
      </w:tabs>
      <w:spacing w:after="0" w:line="240" w:lineRule="auto"/>
    </w:pPr>
  </w:style>
  <w:style w:type="character" w:customStyle="1" w:styleId="En-tteCar">
    <w:name w:val="En-tête Car"/>
    <w:basedOn w:val="Policepardfaut"/>
    <w:link w:val="En-tte"/>
    <w:uiPriority w:val="99"/>
    <w:rsid w:val="00C94BE9"/>
  </w:style>
  <w:style w:type="paragraph" w:styleId="Pieddepage">
    <w:name w:val="footer"/>
    <w:basedOn w:val="Normal"/>
    <w:link w:val="PieddepageCar"/>
    <w:uiPriority w:val="99"/>
    <w:unhideWhenUsed/>
    <w:rsid w:val="00C94BE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4BE9"/>
  </w:style>
  <w:style w:type="paragraph" w:styleId="Rvision">
    <w:name w:val="Revision"/>
    <w:hidden/>
    <w:uiPriority w:val="99"/>
    <w:semiHidden/>
    <w:rsid w:val="00C807AB"/>
    <w:pPr>
      <w:spacing w:after="0" w:line="240" w:lineRule="auto"/>
    </w:pPr>
  </w:style>
  <w:style w:type="paragraph" w:styleId="Textedebulles">
    <w:name w:val="Balloon Text"/>
    <w:basedOn w:val="Normal"/>
    <w:link w:val="TextedebullesCar"/>
    <w:uiPriority w:val="99"/>
    <w:semiHidden/>
    <w:unhideWhenUsed/>
    <w:rsid w:val="00B56B3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56B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734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301</Words>
  <Characters>1660</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Estelle PIETRANICO</dc:creator>
  <cp:keywords/>
  <dc:description/>
  <cp:lastModifiedBy>Maxime Guirbal</cp:lastModifiedBy>
  <cp:revision>3</cp:revision>
  <dcterms:created xsi:type="dcterms:W3CDTF">2025-07-04T09:29:00Z</dcterms:created>
  <dcterms:modified xsi:type="dcterms:W3CDTF">2025-07-04T09:30:00Z</dcterms:modified>
</cp:coreProperties>
</file>